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BF" w:rsidRDefault="00EA48BF" w:rsidP="00EA48B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EA48BF" w:rsidRDefault="00EA48BF" w:rsidP="00EA48BF">
      <w:pPr>
        <w:autoSpaceDE w:val="0"/>
        <w:autoSpaceDN w:val="0"/>
        <w:adjustRightInd w:val="0"/>
        <w:spacing w:after="0" w:line="240" w:lineRule="auto"/>
        <w:jc w:val="center"/>
        <w:rPr>
          <w:rFonts w:ascii="Arial" w:hAnsi="Arial" w:cs="Arial"/>
          <w:b/>
          <w:bCs/>
          <w:sz w:val="20"/>
          <w:szCs w:val="20"/>
        </w:rPr>
      </w:pP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ИНФОРМАЦИЯ</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4 марта 2013 года</w:t>
      </w:r>
    </w:p>
    <w:p w:rsidR="00EA48BF" w:rsidRDefault="00EA48BF" w:rsidP="00EA48BF">
      <w:pPr>
        <w:autoSpaceDE w:val="0"/>
        <w:autoSpaceDN w:val="0"/>
        <w:adjustRightInd w:val="0"/>
        <w:spacing w:after="0" w:line="240" w:lineRule="auto"/>
        <w:jc w:val="center"/>
        <w:rPr>
          <w:rFonts w:ascii="Arial" w:hAnsi="Arial" w:cs="Arial"/>
          <w:b/>
          <w:bCs/>
          <w:sz w:val="20"/>
          <w:szCs w:val="20"/>
        </w:rPr>
      </w:pP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ОБЗОР</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РЕКОМЕНДАЦИЙ ПО ОСУЩЕСТВЛЕНИЮ КОМПЛЕКСА ОРГАНИЗАЦИОННЫХ,</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РАЗЪЯСНИТЕЛЬНЫХ И ИНЫХ МЕР ПО НЕДОПУЩЕНИЮ </w:t>
      </w:r>
      <w:proofErr w:type="gramStart"/>
      <w:r>
        <w:rPr>
          <w:rFonts w:ascii="Arial" w:hAnsi="Arial" w:cs="Arial"/>
          <w:b/>
          <w:bCs/>
          <w:sz w:val="20"/>
          <w:szCs w:val="20"/>
        </w:rPr>
        <w:t>ДОЛЖНОСТНЫМИ</w:t>
      </w:r>
      <w:proofErr w:type="gramEnd"/>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ЛИЦАМИ ПОВЕДЕНИЯ, КОТОРОЕ МОЖЕТ ВОСПРИНИМАТЬСЯ ОКРУЖАЮЩИМИ</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КАК ОБЕЩАНИЕ ДАЧИ ВЗЯТКИ ИЛИ ПРЕДЛОЖЕНИЕ ДАЧИ ВЗЯТКИ</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КАК СОГЛАСИЕ ПРИНЯТЬ ВЗЯТКУ ИЛИ КАК ПРОСЬБА</w:t>
      </w:r>
    </w:p>
    <w:p w:rsidR="00EA48BF" w:rsidRDefault="00EA48BF" w:rsidP="00EA48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ДАЧЕ ВЗЯТКИ</w:t>
      </w:r>
    </w:p>
    <w:p w:rsidR="00EA48BF" w:rsidRDefault="00EA48BF" w:rsidP="00EA48BF">
      <w:pPr>
        <w:autoSpaceDE w:val="0"/>
        <w:autoSpaceDN w:val="0"/>
        <w:adjustRightInd w:val="0"/>
        <w:spacing w:after="0" w:line="240" w:lineRule="auto"/>
        <w:jc w:val="center"/>
        <w:rPr>
          <w:rFonts w:ascii="Arial" w:hAnsi="Arial" w:cs="Arial"/>
          <w:sz w:val="20"/>
          <w:szCs w:val="20"/>
        </w:rPr>
      </w:pPr>
    </w:p>
    <w:p w:rsidR="00EA48BF" w:rsidRDefault="00EA48BF" w:rsidP="00EA48B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(актуализирован в июле 2015 г.,</w:t>
      </w:r>
      <w:proofErr w:type="gramEnd"/>
    </w:p>
    <w:p w:rsidR="00EA48BF" w:rsidRDefault="00EA48BF" w:rsidP="00EA48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внесены дополнения по вопросу ответственности за подкуп</w:t>
      </w:r>
    </w:p>
    <w:p w:rsidR="00EA48BF" w:rsidRDefault="00EA48BF" w:rsidP="00EA48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иностранных должностных лиц)</w:t>
      </w:r>
    </w:p>
    <w:p w:rsidR="00EA48BF" w:rsidRDefault="00EA48BF" w:rsidP="00EA48BF">
      <w:pPr>
        <w:autoSpaceDE w:val="0"/>
        <w:autoSpaceDN w:val="0"/>
        <w:adjustRightInd w:val="0"/>
        <w:spacing w:after="0" w:line="240" w:lineRule="auto"/>
        <w:jc w:val="center"/>
        <w:rPr>
          <w:rFonts w:ascii="Arial" w:hAnsi="Arial" w:cs="Arial"/>
          <w:sz w:val="20"/>
          <w:szCs w:val="20"/>
        </w:rPr>
      </w:pPr>
    </w:p>
    <w:p w:rsidR="00EA48BF" w:rsidRDefault="00EA48BF" w:rsidP="00EA48BF">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A48BF" w:rsidRDefault="00EA48BF" w:rsidP="00EA48BF">
      <w:pPr>
        <w:autoSpaceDE w:val="0"/>
        <w:autoSpaceDN w:val="0"/>
        <w:adjustRightInd w:val="0"/>
        <w:spacing w:after="0" w:line="240" w:lineRule="auto"/>
        <w:ind w:firstLine="540"/>
        <w:jc w:val="both"/>
        <w:rPr>
          <w:rFonts w:ascii="Arial" w:hAnsi="Arial" w:cs="Arial"/>
          <w:sz w:val="20"/>
          <w:szCs w:val="20"/>
        </w:rPr>
      </w:pPr>
    </w:p>
    <w:p w:rsidR="00EA48BF" w:rsidRDefault="00EA48BF" w:rsidP="00EA48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Российская Федерация реализует принятые обязательства во исполнение конвенций Организации Объединенных Наций, </w:t>
      </w:r>
      <w:hyperlink r:id="rId5" w:history="1">
        <w:r>
          <w:rPr>
            <w:rFonts w:ascii="Arial" w:hAnsi="Arial" w:cs="Arial"/>
            <w:color w:val="0000FF"/>
            <w:sz w:val="20"/>
            <w:szCs w:val="20"/>
          </w:rPr>
          <w:t>Конвенции</w:t>
        </w:r>
      </w:hyperlink>
      <w:r>
        <w:rPr>
          <w:rFonts w:ascii="Arial" w:hAnsi="Arial" w:cs="Arial"/>
          <w:sz w:val="20"/>
          <w:szCs w:val="20"/>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6" w:history="1">
        <w:r>
          <w:rPr>
            <w:rFonts w:ascii="Arial" w:hAnsi="Arial" w:cs="Arial"/>
            <w:color w:val="0000FF"/>
            <w:sz w:val="20"/>
            <w:szCs w:val="20"/>
          </w:rPr>
          <w:t>статьей 3</w:t>
        </w:r>
      </w:hyperlink>
      <w:r>
        <w:rPr>
          <w:rFonts w:ascii="Arial" w:hAnsi="Arial" w:cs="Arial"/>
          <w:sz w:val="20"/>
          <w:szCs w:val="20"/>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Arial" w:hAnsi="Arial" w:cs="Arial"/>
          <w:sz w:val="20"/>
          <w:szCs w:val="20"/>
        </w:rPr>
        <w:t>испрашивание</w:t>
      </w:r>
      <w:proofErr w:type="spellEnd"/>
      <w:r>
        <w:rPr>
          <w:rFonts w:ascii="Arial" w:hAnsi="Arial" w:cs="Arial"/>
          <w:sz w:val="20"/>
          <w:szCs w:val="20"/>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Arial" w:hAnsi="Arial" w:cs="Arial"/>
          <w:sz w:val="20"/>
          <w:szCs w:val="20"/>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Arial" w:hAnsi="Arial" w:cs="Arial"/>
          <w:sz w:val="20"/>
          <w:szCs w:val="20"/>
        </w:rPr>
        <w:t xml:space="preserve"> - </w:t>
      </w:r>
      <w:proofErr w:type="gramStart"/>
      <w:r>
        <w:rPr>
          <w:rFonts w:ascii="Arial" w:hAnsi="Arial" w:cs="Arial"/>
          <w:sz w:val="20"/>
          <w:szCs w:val="20"/>
        </w:rPr>
        <w:t>Федеральный закон N 97-ФЗ).</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Вступившие в силу 17 мая 2011 г. изменения, внесенные в Уголовный </w:t>
      </w:r>
      <w:hyperlink r:id="rId8" w:history="1">
        <w:r>
          <w:rPr>
            <w:rFonts w:ascii="Arial" w:hAnsi="Arial" w:cs="Arial"/>
            <w:color w:val="0000FF"/>
            <w:sz w:val="20"/>
            <w:szCs w:val="20"/>
          </w:rPr>
          <w:t>кодекс</w:t>
        </w:r>
      </w:hyperlink>
      <w:r>
        <w:rPr>
          <w:rFonts w:ascii="Arial" w:hAnsi="Arial" w:cs="Arial"/>
          <w:sz w:val="20"/>
          <w:szCs w:val="20"/>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Согласно </w:t>
      </w:r>
      <w:hyperlink r:id="rId9" w:history="1">
        <w:r>
          <w:rPr>
            <w:rFonts w:ascii="Arial" w:hAnsi="Arial" w:cs="Arial"/>
            <w:color w:val="0000FF"/>
            <w:sz w:val="20"/>
            <w:szCs w:val="20"/>
          </w:rPr>
          <w:t>пункту 2</w:t>
        </w:r>
      </w:hyperlink>
      <w:r>
        <w:rPr>
          <w:rFonts w:ascii="Arial" w:hAnsi="Arial" w:cs="Arial"/>
          <w:sz w:val="20"/>
          <w:szCs w:val="20"/>
        </w:rPr>
        <w:t xml:space="preserve"> примечания к статье 290 УК РФ под иностранным должностным лицом в указанной статье, </w:t>
      </w:r>
      <w:hyperlink r:id="rId10" w:history="1">
        <w:r>
          <w:rPr>
            <w:rFonts w:ascii="Arial" w:hAnsi="Arial" w:cs="Arial"/>
            <w:color w:val="0000FF"/>
            <w:sz w:val="20"/>
            <w:szCs w:val="20"/>
          </w:rPr>
          <w:t>статьях 291</w:t>
        </w:r>
      </w:hyperlink>
      <w:r>
        <w:rPr>
          <w:rFonts w:ascii="Arial" w:hAnsi="Arial" w:cs="Arial"/>
          <w:sz w:val="20"/>
          <w:szCs w:val="20"/>
        </w:rPr>
        <w:t xml:space="preserve"> и </w:t>
      </w:r>
      <w:hyperlink r:id="rId11" w:history="1">
        <w:r>
          <w:rPr>
            <w:rFonts w:ascii="Arial" w:hAnsi="Arial" w:cs="Arial"/>
            <w:color w:val="0000FF"/>
            <w:sz w:val="20"/>
            <w:szCs w:val="20"/>
          </w:rPr>
          <w:t>291.1</w:t>
        </w:r>
      </w:hyperlink>
      <w:r>
        <w:rPr>
          <w:rFonts w:ascii="Arial" w:hAnsi="Arial" w:cs="Arial"/>
          <w:sz w:val="20"/>
          <w:szCs w:val="20"/>
        </w:rPr>
        <w:t xml:space="preserve"> УК РФ понимается любое назначаемое или избираемое лицо, занимающее </w:t>
      </w:r>
      <w:r>
        <w:rPr>
          <w:rFonts w:ascii="Arial" w:hAnsi="Arial" w:cs="Arial"/>
          <w:sz w:val="20"/>
          <w:szCs w:val="20"/>
        </w:rPr>
        <w:lastRenderedPageBreak/>
        <w:t>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Pr>
          <w:rFonts w:ascii="Arial" w:hAnsi="Arial" w:cs="Arial"/>
          <w:sz w:val="20"/>
          <w:szCs w:val="20"/>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sz w:val="20"/>
          <w:szCs w:val="20"/>
        </w:rPr>
        <w:t>действовать</w:t>
      </w:r>
      <w:proofErr w:type="gramEnd"/>
      <w:r>
        <w:rPr>
          <w:rFonts w:ascii="Arial" w:hAnsi="Arial" w:cs="Arial"/>
          <w:sz w:val="20"/>
          <w:szCs w:val="20"/>
        </w:rPr>
        <w:t xml:space="preserve"> от ее имени.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УК</w:t>
        </w:r>
      </w:hyperlink>
      <w:r>
        <w:rPr>
          <w:rFonts w:ascii="Arial" w:hAnsi="Arial" w:cs="Arial"/>
          <w:sz w:val="20"/>
          <w:szCs w:val="20"/>
        </w:rPr>
        <w:t xml:space="preserve"> РФ также включает норму, предусматривающую ответственность за посредничество во взяточничестве (</w:t>
      </w:r>
      <w:hyperlink r:id="rId13" w:history="1">
        <w:r>
          <w:rPr>
            <w:rFonts w:ascii="Arial" w:hAnsi="Arial" w:cs="Arial"/>
            <w:color w:val="0000FF"/>
            <w:sz w:val="20"/>
            <w:szCs w:val="20"/>
          </w:rPr>
          <w:t>статья 291.1</w:t>
        </w:r>
      </w:hyperlink>
      <w:r>
        <w:rPr>
          <w:rFonts w:ascii="Arial" w:hAnsi="Arial" w:cs="Arial"/>
          <w:sz w:val="20"/>
          <w:szCs w:val="20"/>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4" w:history="1">
        <w:r>
          <w:rPr>
            <w:rFonts w:ascii="Arial" w:hAnsi="Arial" w:cs="Arial"/>
            <w:color w:val="0000FF"/>
            <w:sz w:val="20"/>
            <w:szCs w:val="20"/>
          </w:rPr>
          <w:t>части 5 статьи 291.1</w:t>
        </w:r>
      </w:hyperlink>
      <w:r>
        <w:rPr>
          <w:rFonts w:ascii="Arial" w:hAnsi="Arial" w:cs="Arial"/>
          <w:sz w:val="20"/>
          <w:szCs w:val="20"/>
        </w:rPr>
        <w:t xml:space="preserve"> УК РФ установлена ответственность за обещание или предложение посредничества во взяточничестве. Санкции, предусмотренные </w:t>
      </w:r>
      <w:hyperlink r:id="rId15" w:history="1">
        <w:r>
          <w:rPr>
            <w:rFonts w:ascii="Arial" w:hAnsi="Arial" w:cs="Arial"/>
            <w:color w:val="0000FF"/>
            <w:sz w:val="20"/>
            <w:szCs w:val="20"/>
          </w:rPr>
          <w:t>пятой</w:t>
        </w:r>
      </w:hyperlink>
      <w:r>
        <w:rPr>
          <w:rFonts w:ascii="Arial" w:hAnsi="Arial" w:cs="Arial"/>
          <w:sz w:val="20"/>
          <w:szCs w:val="20"/>
        </w:rPr>
        <w:t xml:space="preserve"> и </w:t>
      </w:r>
      <w:hyperlink r:id="rId16" w:history="1">
        <w:r>
          <w:rPr>
            <w:rFonts w:ascii="Arial" w:hAnsi="Arial" w:cs="Arial"/>
            <w:color w:val="0000FF"/>
            <w:sz w:val="20"/>
            <w:szCs w:val="20"/>
          </w:rPr>
          <w:t>первой частями статьи 291.1</w:t>
        </w:r>
      </w:hyperlink>
      <w:r>
        <w:rPr>
          <w:rFonts w:ascii="Arial" w:hAnsi="Arial" w:cs="Arial"/>
          <w:sz w:val="20"/>
          <w:szCs w:val="20"/>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Под коммерческим подкупом и взяткой в </w:t>
      </w:r>
      <w:hyperlink r:id="rId17" w:history="1">
        <w:r>
          <w:rPr>
            <w:rFonts w:ascii="Arial" w:hAnsi="Arial" w:cs="Arial"/>
            <w:color w:val="0000FF"/>
            <w:sz w:val="20"/>
            <w:szCs w:val="20"/>
          </w:rPr>
          <w:t>УК</w:t>
        </w:r>
      </w:hyperlink>
      <w:r>
        <w:rPr>
          <w:rFonts w:ascii="Arial" w:hAnsi="Arial" w:cs="Arial"/>
          <w:sz w:val="20"/>
          <w:szCs w:val="20"/>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Pr>
          <w:rFonts w:ascii="Arial" w:hAnsi="Arial" w:cs="Arial"/>
          <w:sz w:val="20"/>
          <w:szCs w:val="20"/>
        </w:rPr>
        <w:t xml:space="preserve"> Кроме того, в </w:t>
      </w:r>
      <w:hyperlink r:id="rId18" w:history="1">
        <w:r>
          <w:rPr>
            <w:rFonts w:ascii="Arial" w:hAnsi="Arial" w:cs="Arial"/>
            <w:color w:val="0000FF"/>
            <w:sz w:val="20"/>
            <w:szCs w:val="20"/>
          </w:rPr>
          <w:t>статьях 204</w:t>
        </w:r>
      </w:hyperlink>
      <w:r>
        <w:rPr>
          <w:rFonts w:ascii="Arial" w:hAnsi="Arial" w:cs="Arial"/>
          <w:sz w:val="20"/>
          <w:szCs w:val="20"/>
        </w:rPr>
        <w:t xml:space="preserve">, </w:t>
      </w:r>
      <w:hyperlink r:id="rId19" w:history="1">
        <w:r>
          <w:rPr>
            <w:rFonts w:ascii="Arial" w:hAnsi="Arial" w:cs="Arial"/>
            <w:color w:val="0000FF"/>
            <w:sz w:val="20"/>
            <w:szCs w:val="20"/>
          </w:rPr>
          <w:t>290</w:t>
        </w:r>
      </w:hyperlink>
      <w:r>
        <w:rPr>
          <w:rFonts w:ascii="Arial" w:hAnsi="Arial" w:cs="Arial"/>
          <w:sz w:val="20"/>
          <w:szCs w:val="20"/>
        </w:rPr>
        <w:t xml:space="preserve">, </w:t>
      </w:r>
      <w:hyperlink r:id="rId20" w:history="1">
        <w:r>
          <w:rPr>
            <w:rFonts w:ascii="Arial" w:hAnsi="Arial" w:cs="Arial"/>
            <w:color w:val="0000FF"/>
            <w:sz w:val="20"/>
            <w:szCs w:val="20"/>
          </w:rPr>
          <w:t>291</w:t>
        </w:r>
      </w:hyperlink>
      <w:r>
        <w:rPr>
          <w:rFonts w:ascii="Arial" w:hAnsi="Arial" w:cs="Arial"/>
          <w:sz w:val="20"/>
          <w:szCs w:val="20"/>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1" w:history="1">
        <w:r>
          <w:rPr>
            <w:rFonts w:ascii="Arial" w:hAnsi="Arial" w:cs="Arial"/>
            <w:color w:val="0000FF"/>
            <w:sz w:val="20"/>
            <w:szCs w:val="20"/>
          </w:rPr>
          <w:t>примечаниях</w:t>
        </w:r>
      </w:hyperlink>
      <w:r>
        <w:rPr>
          <w:rFonts w:ascii="Arial" w:hAnsi="Arial" w:cs="Arial"/>
          <w:sz w:val="20"/>
          <w:szCs w:val="20"/>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Вместе с тем, </w:t>
      </w:r>
      <w:hyperlink r:id="rId22" w:history="1">
        <w:r>
          <w:rPr>
            <w:rFonts w:ascii="Arial" w:hAnsi="Arial" w:cs="Arial"/>
            <w:color w:val="0000FF"/>
            <w:sz w:val="20"/>
            <w:szCs w:val="20"/>
          </w:rPr>
          <w:t>пунктом 22</w:t>
        </w:r>
      </w:hyperlink>
      <w:r>
        <w:rPr>
          <w:rFonts w:ascii="Arial" w:hAnsi="Arial" w:cs="Arial"/>
          <w:sz w:val="20"/>
          <w:szCs w:val="20"/>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rPr>
          <w:rFonts w:ascii="Arial" w:hAnsi="Arial" w:cs="Arial"/>
          <w:sz w:val="20"/>
          <w:szCs w:val="20"/>
        </w:rPr>
        <w:t xml:space="preserve">), образующих самостоятельный состав преступления, не охватывается объективной стороной преступлений, предусмотренных </w:t>
      </w:r>
      <w:hyperlink r:id="rId23" w:history="1">
        <w:r>
          <w:rPr>
            <w:rFonts w:ascii="Arial" w:hAnsi="Arial" w:cs="Arial"/>
            <w:color w:val="0000FF"/>
            <w:sz w:val="20"/>
            <w:szCs w:val="20"/>
          </w:rPr>
          <w:t>статьей 290</w:t>
        </w:r>
      </w:hyperlink>
      <w:r>
        <w:rPr>
          <w:rFonts w:ascii="Arial" w:hAnsi="Arial" w:cs="Arial"/>
          <w:sz w:val="20"/>
          <w:szCs w:val="20"/>
        </w:rPr>
        <w:t xml:space="preserve"> и </w:t>
      </w:r>
      <w:hyperlink r:id="rId24" w:history="1">
        <w:r>
          <w:rPr>
            <w:rFonts w:ascii="Arial" w:hAnsi="Arial" w:cs="Arial"/>
            <w:color w:val="0000FF"/>
            <w:sz w:val="20"/>
            <w:szCs w:val="20"/>
          </w:rPr>
          <w:t>частями 3</w:t>
        </w:r>
      </w:hyperlink>
      <w:r>
        <w:rPr>
          <w:rFonts w:ascii="Arial" w:hAnsi="Arial" w:cs="Arial"/>
          <w:sz w:val="20"/>
          <w:szCs w:val="20"/>
        </w:rPr>
        <w:t xml:space="preserve"> и </w:t>
      </w:r>
      <w:hyperlink r:id="rId25" w:history="1">
        <w:r>
          <w:rPr>
            <w:rFonts w:ascii="Arial" w:hAnsi="Arial" w:cs="Arial"/>
            <w:color w:val="0000FF"/>
            <w:sz w:val="20"/>
            <w:szCs w:val="20"/>
          </w:rPr>
          <w:t>4 статьи 204</w:t>
        </w:r>
      </w:hyperlink>
      <w:r>
        <w:rPr>
          <w:rFonts w:ascii="Arial" w:hAnsi="Arial" w:cs="Arial"/>
          <w:sz w:val="20"/>
          <w:szCs w:val="20"/>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6" w:history="1">
        <w:r>
          <w:rPr>
            <w:rFonts w:ascii="Arial" w:hAnsi="Arial" w:cs="Arial"/>
            <w:color w:val="0000FF"/>
            <w:sz w:val="20"/>
            <w:szCs w:val="20"/>
          </w:rPr>
          <w:t>Особенной части</w:t>
        </w:r>
      </w:hyperlink>
      <w:r>
        <w:rPr>
          <w:rFonts w:ascii="Arial" w:hAnsi="Arial" w:cs="Arial"/>
          <w:sz w:val="20"/>
          <w:szCs w:val="20"/>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7"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(далее - КоАП РФ).</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Так, в частности,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N 97-ФЗ введена </w:t>
      </w:r>
      <w:hyperlink r:id="rId29" w:history="1">
        <w:r>
          <w:rPr>
            <w:rFonts w:ascii="Arial" w:hAnsi="Arial" w:cs="Arial"/>
            <w:color w:val="0000FF"/>
            <w:sz w:val="20"/>
            <w:szCs w:val="20"/>
          </w:rPr>
          <w:t>статья 19.28</w:t>
        </w:r>
      </w:hyperlink>
      <w:r>
        <w:rPr>
          <w:rFonts w:ascii="Arial" w:hAnsi="Arial" w:cs="Arial"/>
          <w:sz w:val="20"/>
          <w:szCs w:val="20"/>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Arial" w:hAnsi="Arial" w:cs="Arial"/>
          <w:sz w:val="20"/>
          <w:szCs w:val="20"/>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иностранного должностного лица и должностного лица публичной международной организации приведено в </w:t>
      </w:r>
      <w:hyperlink r:id="rId30" w:history="1">
        <w:r>
          <w:rPr>
            <w:rFonts w:ascii="Arial" w:hAnsi="Arial" w:cs="Arial"/>
            <w:color w:val="0000FF"/>
            <w:sz w:val="20"/>
            <w:szCs w:val="20"/>
          </w:rPr>
          <w:t>пункте 3</w:t>
        </w:r>
      </w:hyperlink>
      <w:r>
        <w:rPr>
          <w:rFonts w:ascii="Arial" w:hAnsi="Arial" w:cs="Arial"/>
          <w:sz w:val="20"/>
          <w:szCs w:val="20"/>
        </w:rPr>
        <w:t xml:space="preserve"> примечания к статье 19.28 КоАП РФ и совпадает с определением, закрепленным в </w:t>
      </w:r>
      <w:hyperlink r:id="rId31" w:history="1">
        <w:r>
          <w:rPr>
            <w:rFonts w:ascii="Arial" w:hAnsi="Arial" w:cs="Arial"/>
            <w:color w:val="0000FF"/>
            <w:sz w:val="20"/>
            <w:szCs w:val="20"/>
          </w:rPr>
          <w:t>пункте 2</w:t>
        </w:r>
      </w:hyperlink>
      <w:r>
        <w:rPr>
          <w:rFonts w:ascii="Arial" w:hAnsi="Arial" w:cs="Arial"/>
          <w:sz w:val="20"/>
          <w:szCs w:val="20"/>
        </w:rPr>
        <w:t xml:space="preserve"> примечания к статье 290 УК РФ.</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реализации </w:t>
      </w:r>
      <w:hyperlink r:id="rId32" w:history="1">
        <w:r>
          <w:rPr>
            <w:rFonts w:ascii="Arial" w:hAnsi="Arial" w:cs="Arial"/>
            <w:color w:val="0000FF"/>
            <w:sz w:val="20"/>
            <w:szCs w:val="20"/>
          </w:rPr>
          <w:t>Конвенции</w:t>
        </w:r>
      </w:hyperlink>
      <w:r>
        <w:rPr>
          <w:rFonts w:ascii="Arial" w:hAnsi="Arial" w:cs="Arial"/>
          <w:sz w:val="20"/>
          <w:szCs w:val="20"/>
        </w:rPr>
        <w:t xml:space="preserve"> Организации экономического сотрудничества и развития </w:t>
      </w:r>
      <w:proofErr w:type="gramStart"/>
      <w:r>
        <w:rPr>
          <w:rFonts w:ascii="Arial" w:hAnsi="Arial" w:cs="Arial"/>
          <w:sz w:val="20"/>
          <w:szCs w:val="20"/>
        </w:rPr>
        <w:t xml:space="preserve">по борьбе с подкупом иностранных должностных лиц при осуществлении международных коммерческих сделок в </w:t>
      </w:r>
      <w:r>
        <w:rPr>
          <w:rFonts w:ascii="Arial" w:hAnsi="Arial" w:cs="Arial"/>
          <w:sz w:val="20"/>
          <w:szCs w:val="20"/>
        </w:rPr>
        <w:lastRenderedPageBreak/>
        <w:t>отношении случаев привлечения к ответственности</w:t>
      </w:r>
      <w:proofErr w:type="gramEnd"/>
      <w:r>
        <w:rPr>
          <w:rFonts w:ascii="Arial" w:hAnsi="Arial" w:cs="Arial"/>
          <w:sz w:val="20"/>
          <w:szCs w:val="20"/>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rPr>
          <w:rFonts w:ascii="Arial" w:hAnsi="Arial" w:cs="Arial"/>
          <w:sz w:val="20"/>
          <w:szCs w:val="20"/>
        </w:rPr>
        <w:t>ministry</w:t>
      </w:r>
      <w:proofErr w:type="spellEnd"/>
      <w:r>
        <w:rPr>
          <w:rFonts w:ascii="Arial" w:hAnsi="Arial" w:cs="Arial"/>
          <w:sz w:val="20"/>
          <w:szCs w:val="20"/>
        </w:rPr>
        <w:t>/</w:t>
      </w:r>
      <w:proofErr w:type="spellStart"/>
      <w:r>
        <w:rPr>
          <w:rFonts w:ascii="Arial" w:hAnsi="Arial" w:cs="Arial"/>
          <w:sz w:val="20"/>
          <w:szCs w:val="20"/>
        </w:rPr>
        <w:t>anticorruption</w:t>
      </w:r>
      <w:proofErr w:type="spellEnd"/>
      <w:r>
        <w:rPr>
          <w:rFonts w:ascii="Arial" w:hAnsi="Arial" w:cs="Arial"/>
          <w:sz w:val="20"/>
          <w:szCs w:val="20"/>
        </w:rPr>
        <w:t>/</w:t>
      </w:r>
      <w:proofErr w:type="spellStart"/>
      <w:r>
        <w:rPr>
          <w:rFonts w:ascii="Arial" w:hAnsi="Arial" w:cs="Arial"/>
          <w:sz w:val="20"/>
          <w:szCs w:val="20"/>
        </w:rPr>
        <w:t>Methods</w:t>
      </w:r>
      <w:proofErr w:type="spellEnd"/>
      <w:r>
        <w:rPr>
          <w:rFonts w:ascii="Arial" w:hAnsi="Arial" w:cs="Arial"/>
          <w:sz w:val="20"/>
          <w:szCs w:val="20"/>
        </w:rPr>
        <w:t xml:space="preserve"> (/</w:t>
      </w:r>
      <w:proofErr w:type="spellStart"/>
      <w:r>
        <w:rPr>
          <w:rFonts w:ascii="Arial" w:hAnsi="Arial" w:cs="Arial"/>
          <w:sz w:val="20"/>
          <w:szCs w:val="20"/>
        </w:rPr>
        <w:t>ministry</w:t>
      </w:r>
      <w:proofErr w:type="spellEnd"/>
      <w:r>
        <w:rPr>
          <w:rFonts w:ascii="Arial" w:hAnsi="Arial" w:cs="Arial"/>
          <w:sz w:val="20"/>
          <w:szCs w:val="20"/>
        </w:rPr>
        <w:t>/</w:t>
      </w:r>
      <w:proofErr w:type="spellStart"/>
      <w:r>
        <w:rPr>
          <w:rFonts w:ascii="Arial" w:hAnsi="Arial" w:cs="Arial"/>
          <w:sz w:val="20"/>
          <w:szCs w:val="20"/>
        </w:rPr>
        <w:t>anticorruption</w:t>
      </w:r>
      <w:proofErr w:type="spellEnd"/>
      <w:r>
        <w:rPr>
          <w:rFonts w:ascii="Arial" w:hAnsi="Arial" w:cs="Arial"/>
          <w:sz w:val="20"/>
          <w:szCs w:val="20"/>
        </w:rPr>
        <w:t>/</w:t>
      </w:r>
      <w:proofErr w:type="spellStart"/>
      <w:r>
        <w:rPr>
          <w:rFonts w:ascii="Arial" w:hAnsi="Arial" w:cs="Arial"/>
          <w:sz w:val="20"/>
          <w:szCs w:val="20"/>
        </w:rPr>
        <w:t>Methods</w:t>
      </w:r>
      <w:proofErr w:type="spellEnd"/>
      <w:r>
        <w:rPr>
          <w:rFonts w:ascii="Arial" w:hAnsi="Arial" w:cs="Arial"/>
          <w:sz w:val="20"/>
          <w:szCs w:val="20"/>
        </w:rPr>
        <w:t>)).</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Arial" w:hAnsi="Arial" w:cs="Arial"/>
          <w:sz w:val="20"/>
          <w:szCs w:val="20"/>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включенные в комплекс мер, рекомендуется осуществлять по следующим направлениям: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задачами осуществления комплекса мер являются: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A48BF" w:rsidRDefault="00EA48BF" w:rsidP="00EA48BF">
      <w:pPr>
        <w:autoSpaceDE w:val="0"/>
        <w:autoSpaceDN w:val="0"/>
        <w:adjustRightInd w:val="0"/>
        <w:spacing w:after="0" w:line="240" w:lineRule="auto"/>
        <w:ind w:firstLine="540"/>
        <w:jc w:val="both"/>
        <w:rPr>
          <w:rFonts w:ascii="Arial" w:hAnsi="Arial" w:cs="Arial"/>
          <w:sz w:val="20"/>
          <w:szCs w:val="20"/>
        </w:rPr>
      </w:pPr>
    </w:p>
    <w:p w:rsidR="00EA48BF" w:rsidRDefault="00EA48BF" w:rsidP="00EA48BF">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48BF" w:rsidRDefault="00EA48BF" w:rsidP="00EA48BF">
      <w:pPr>
        <w:autoSpaceDE w:val="0"/>
        <w:autoSpaceDN w:val="0"/>
        <w:adjustRightInd w:val="0"/>
        <w:spacing w:after="0" w:line="240" w:lineRule="auto"/>
        <w:ind w:firstLine="540"/>
        <w:jc w:val="both"/>
        <w:rPr>
          <w:rFonts w:ascii="Arial" w:hAnsi="Arial" w:cs="Arial"/>
          <w:sz w:val="20"/>
          <w:szCs w:val="20"/>
        </w:rPr>
      </w:pPr>
    </w:p>
    <w:p w:rsidR="00EA48BF" w:rsidRDefault="00EA48BF" w:rsidP="00EA48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данного направления рекомендуется осуществлять посредством: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серии учебно-практических семинаров (тренингов);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рамках серии учебно-практических семинаров является целесообразным рассмотрение следующих вопросов.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Pr>
          <w:rFonts w:ascii="Arial" w:hAnsi="Arial" w:cs="Arial"/>
          <w:sz w:val="20"/>
          <w:szCs w:val="20"/>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4" w:history="1">
        <w:r>
          <w:rPr>
            <w:rFonts w:ascii="Arial" w:hAnsi="Arial" w:cs="Arial"/>
            <w:color w:val="0000FF"/>
            <w:sz w:val="20"/>
            <w:szCs w:val="20"/>
          </w:rPr>
          <w:t>пункт 9</w:t>
        </w:r>
      </w:hyperlink>
      <w:r>
        <w:rPr>
          <w:rFonts w:ascii="Arial" w:hAnsi="Arial" w:cs="Arial"/>
          <w:sz w:val="20"/>
          <w:szCs w:val="20"/>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35" w:history="1">
        <w:r>
          <w:rPr>
            <w:rFonts w:ascii="Arial" w:hAnsi="Arial" w:cs="Arial"/>
            <w:color w:val="0000FF"/>
            <w:sz w:val="20"/>
            <w:szCs w:val="20"/>
          </w:rPr>
          <w:t>статьей 19.28</w:t>
        </w:r>
      </w:hyperlink>
      <w:r>
        <w:rPr>
          <w:rFonts w:ascii="Arial" w:hAnsi="Arial" w:cs="Arial"/>
          <w:sz w:val="20"/>
          <w:szCs w:val="20"/>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w:t>
      </w:r>
      <w:r>
        <w:rPr>
          <w:rFonts w:ascii="Arial" w:hAnsi="Arial" w:cs="Arial"/>
          <w:sz w:val="20"/>
          <w:szCs w:val="20"/>
        </w:rPr>
        <w:lastRenderedPageBreak/>
        <w:t>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Понятие покушения на </w:t>
      </w:r>
      <w:hyperlink r:id="rId36" w:history="1">
        <w:r>
          <w:rPr>
            <w:rFonts w:ascii="Arial" w:hAnsi="Arial" w:cs="Arial"/>
            <w:color w:val="0000FF"/>
            <w:sz w:val="20"/>
            <w:szCs w:val="20"/>
          </w:rPr>
          <w:t>получение взятки</w:t>
        </w:r>
      </w:hyperlink>
      <w:r>
        <w:rPr>
          <w:rFonts w:ascii="Arial" w:hAnsi="Arial" w:cs="Arial"/>
          <w:sz w:val="20"/>
          <w:szCs w:val="20"/>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7" w:history="1">
        <w:r>
          <w:rPr>
            <w:rFonts w:ascii="Arial" w:hAnsi="Arial" w:cs="Arial"/>
            <w:color w:val="0000FF"/>
            <w:sz w:val="20"/>
            <w:szCs w:val="20"/>
          </w:rPr>
          <w:t>покушение</w:t>
        </w:r>
      </w:hyperlink>
      <w:r>
        <w:rPr>
          <w:rFonts w:ascii="Arial" w:hAnsi="Arial" w:cs="Arial"/>
          <w:sz w:val="20"/>
          <w:szCs w:val="20"/>
        </w:rPr>
        <w:t xml:space="preserve"> на получение взятки или незаконное вознаграждение при коммерческом подкупе (</w:t>
      </w:r>
      <w:hyperlink r:id="rId38" w:history="1">
        <w:r>
          <w:rPr>
            <w:rFonts w:ascii="Arial" w:hAnsi="Arial" w:cs="Arial"/>
            <w:color w:val="0000FF"/>
            <w:sz w:val="20"/>
            <w:szCs w:val="20"/>
          </w:rPr>
          <w:t>пункт 11</w:t>
        </w:r>
      </w:hyperlink>
      <w:r>
        <w:rPr>
          <w:rFonts w:ascii="Arial" w:hAnsi="Arial" w:cs="Arial"/>
          <w:sz w:val="20"/>
          <w:szCs w:val="20"/>
        </w:rPr>
        <w:t xml:space="preserve"> Постановления Пленума ВС РФ N 6).</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Участие родственников в получении взятки. </w:t>
      </w:r>
      <w:proofErr w:type="gramStart"/>
      <w:r>
        <w:rPr>
          <w:rFonts w:ascii="Arial" w:hAnsi="Arial" w:cs="Arial"/>
          <w:sz w:val="20"/>
          <w:szCs w:val="20"/>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Понятие вымогательства взятки. </w:t>
      </w:r>
      <w:proofErr w:type="gramStart"/>
      <w:r>
        <w:rPr>
          <w:rFonts w:ascii="Arial" w:hAnsi="Arial" w:cs="Arial"/>
          <w:sz w:val="20"/>
          <w:szCs w:val="20"/>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Arial" w:hAnsi="Arial" w:cs="Arial"/>
          <w:sz w:val="20"/>
          <w:szCs w:val="20"/>
        </w:rPr>
        <w:t xml:space="preserve"> последствий для его </w:t>
      </w:r>
      <w:proofErr w:type="spellStart"/>
      <w:r>
        <w:rPr>
          <w:rFonts w:ascii="Arial" w:hAnsi="Arial" w:cs="Arial"/>
          <w:sz w:val="20"/>
          <w:szCs w:val="20"/>
        </w:rPr>
        <w:t>правоохраняемых</w:t>
      </w:r>
      <w:proofErr w:type="spellEnd"/>
      <w:r>
        <w:rPr>
          <w:rFonts w:ascii="Arial" w:hAnsi="Arial" w:cs="Arial"/>
          <w:sz w:val="20"/>
          <w:szCs w:val="20"/>
        </w:rPr>
        <w:t xml:space="preserve"> интересов (</w:t>
      </w:r>
      <w:hyperlink r:id="rId39" w:history="1">
        <w:r>
          <w:rPr>
            <w:rFonts w:ascii="Arial" w:hAnsi="Arial" w:cs="Arial"/>
            <w:color w:val="0000FF"/>
            <w:sz w:val="20"/>
            <w:szCs w:val="20"/>
          </w:rPr>
          <w:t>пункт 15</w:t>
        </w:r>
      </w:hyperlink>
      <w:r>
        <w:rPr>
          <w:rFonts w:ascii="Arial" w:hAnsi="Arial" w:cs="Arial"/>
          <w:sz w:val="20"/>
          <w:szCs w:val="20"/>
        </w:rPr>
        <w:t xml:space="preserve"> Постановления Пленума ВС РФ N 6).</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rPr>
          <w:rFonts w:ascii="Arial" w:hAnsi="Arial" w:cs="Arial"/>
          <w:sz w:val="20"/>
          <w:szCs w:val="20"/>
        </w:rPr>
        <w:t>рств пр</w:t>
      </w:r>
      <w:proofErr w:type="gramEnd"/>
      <w:r>
        <w:rPr>
          <w:rFonts w:ascii="Arial" w:hAnsi="Arial" w:cs="Arial"/>
          <w:sz w:val="20"/>
          <w:szCs w:val="20"/>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Исторические материалы по вышеуказанным вопросам, изложенным в Своде законов Российской Империи (Том III).</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 в частности, предлагается подготовить памятки для служащих и работников по следующим вопросам: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0" w:history="1">
        <w:r>
          <w:rPr>
            <w:rFonts w:ascii="Arial" w:hAnsi="Arial" w:cs="Arial"/>
            <w:color w:val="0000FF"/>
            <w:sz w:val="20"/>
            <w:szCs w:val="20"/>
          </w:rPr>
          <w:t>статьи 290</w:t>
        </w:r>
      </w:hyperlink>
      <w:r>
        <w:rPr>
          <w:rFonts w:ascii="Arial" w:hAnsi="Arial" w:cs="Arial"/>
          <w:sz w:val="20"/>
          <w:szCs w:val="20"/>
        </w:rPr>
        <w:t xml:space="preserve">, </w:t>
      </w:r>
      <w:hyperlink r:id="rId41" w:history="1">
        <w:r>
          <w:rPr>
            <w:rFonts w:ascii="Arial" w:hAnsi="Arial" w:cs="Arial"/>
            <w:color w:val="0000FF"/>
            <w:sz w:val="20"/>
            <w:szCs w:val="20"/>
          </w:rPr>
          <w:t>291</w:t>
        </w:r>
      </w:hyperlink>
      <w:r>
        <w:rPr>
          <w:rFonts w:ascii="Arial" w:hAnsi="Arial" w:cs="Arial"/>
          <w:sz w:val="20"/>
          <w:szCs w:val="20"/>
        </w:rPr>
        <w:t xml:space="preserve">, </w:t>
      </w:r>
      <w:hyperlink r:id="rId42" w:history="1">
        <w:r>
          <w:rPr>
            <w:rFonts w:ascii="Arial" w:hAnsi="Arial" w:cs="Arial"/>
            <w:color w:val="0000FF"/>
            <w:sz w:val="20"/>
            <w:szCs w:val="20"/>
          </w:rPr>
          <w:t>291.1</w:t>
        </w:r>
      </w:hyperlink>
      <w:r>
        <w:rPr>
          <w:rFonts w:ascii="Arial" w:hAnsi="Arial" w:cs="Arial"/>
          <w:sz w:val="20"/>
          <w:szCs w:val="20"/>
        </w:rPr>
        <w:t xml:space="preserve"> УК РФ; </w:t>
      </w:r>
      <w:hyperlink r:id="rId43" w:history="1">
        <w:r>
          <w:rPr>
            <w:rFonts w:ascii="Arial" w:hAnsi="Arial" w:cs="Arial"/>
            <w:color w:val="0000FF"/>
            <w:sz w:val="20"/>
            <w:szCs w:val="20"/>
          </w:rPr>
          <w:t>статья 19.28</w:t>
        </w:r>
      </w:hyperlink>
      <w:r>
        <w:rPr>
          <w:rFonts w:ascii="Arial" w:hAnsi="Arial" w:cs="Arial"/>
          <w:sz w:val="20"/>
          <w:szCs w:val="20"/>
        </w:rPr>
        <w:t xml:space="preserve"> КоАП РФ; </w:t>
      </w:r>
      <w:hyperlink r:id="rId44" w:history="1">
        <w:r>
          <w:rPr>
            <w:rFonts w:ascii="Arial" w:hAnsi="Arial" w:cs="Arial"/>
            <w:color w:val="0000FF"/>
            <w:sz w:val="20"/>
            <w:szCs w:val="20"/>
          </w:rPr>
          <w:t>пункты 9</w:t>
        </w:r>
      </w:hyperlink>
      <w:r>
        <w:rPr>
          <w:rFonts w:ascii="Arial" w:hAnsi="Arial" w:cs="Arial"/>
          <w:sz w:val="20"/>
          <w:szCs w:val="20"/>
        </w:rPr>
        <w:t xml:space="preserve">, </w:t>
      </w:r>
      <w:hyperlink r:id="rId45" w:history="1">
        <w:r>
          <w:rPr>
            <w:rFonts w:ascii="Arial" w:hAnsi="Arial" w:cs="Arial"/>
            <w:color w:val="0000FF"/>
            <w:sz w:val="20"/>
            <w:szCs w:val="20"/>
          </w:rPr>
          <w:t>11</w:t>
        </w:r>
      </w:hyperlink>
      <w:r>
        <w:rPr>
          <w:rFonts w:ascii="Arial" w:hAnsi="Arial" w:cs="Arial"/>
          <w:sz w:val="20"/>
          <w:szCs w:val="20"/>
        </w:rPr>
        <w:t xml:space="preserve">, </w:t>
      </w:r>
      <w:hyperlink r:id="rId46" w:history="1">
        <w:r>
          <w:rPr>
            <w:rFonts w:ascii="Arial" w:hAnsi="Arial" w:cs="Arial"/>
            <w:color w:val="0000FF"/>
            <w:sz w:val="20"/>
            <w:szCs w:val="20"/>
          </w:rPr>
          <w:t>15</w:t>
        </w:r>
      </w:hyperlink>
      <w:r>
        <w:rPr>
          <w:rFonts w:ascii="Arial" w:hAnsi="Arial" w:cs="Arial"/>
          <w:sz w:val="20"/>
          <w:szCs w:val="20"/>
        </w:rPr>
        <w:t xml:space="preserve"> Постановления Пленума ВС РФ N 6.</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Обеспечение информирования служащих и работников об установленных действующим </w:t>
      </w:r>
      <w:proofErr w:type="gramStart"/>
      <w:r>
        <w:rPr>
          <w:rFonts w:ascii="Arial" w:hAnsi="Arial" w:cs="Arial"/>
          <w:sz w:val="20"/>
          <w:szCs w:val="20"/>
        </w:rPr>
        <w:t>законодательством</w:t>
      </w:r>
      <w:proofErr w:type="gramEnd"/>
      <w:r>
        <w:rPr>
          <w:rFonts w:ascii="Arial" w:hAnsi="Arial" w:cs="Arial"/>
          <w:sz w:val="20"/>
          <w:szCs w:val="20"/>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организации семинаров (бесед, лекций, практических занятий) необходимо рассмотреть следующие вопросы.</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уведомления служащего и работника о фактах склонения к совершению коррупционного правонарушения.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семинара требуется: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урегулирования конфликта интересов.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семинара необходимо:</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bookmarkStart w:id="0" w:name="Par88"/>
      <w:bookmarkEnd w:id="0"/>
      <w:r>
        <w:rPr>
          <w:rFonts w:ascii="Arial" w:hAnsi="Arial" w:cs="Arial"/>
          <w:sz w:val="20"/>
          <w:szCs w:val="20"/>
        </w:rPr>
        <w:t>3) Действия и высказывания, которые могут быть восприняты окружающими как согласие принять взятку или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семинара является целесообразным, в частности: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таких тем относятся, например:</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низкий уровень заработной платы служащего, работника и нехватка денежных средств на реализацию тех или иных нужд;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желание приобрести то или иное имущество, получить ту или иную услугу, отправиться в туристическую поездку;</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работы у родственников служащего, работника;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необходимость поступления детей служащего, работника в образовательные учреждения и т.д.;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таких предложений относятся, например, предложения: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предоставить служащему, работнику и (или) его родственникам скидку;</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деньги в конкретный благотворительный фонд;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поддержать конкретную спортивную команду и т.д.;</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разъяснить служащим и работникам, что совершение ими определенных действий может </w:t>
      </w:r>
      <w:proofErr w:type="gramStart"/>
      <w:r>
        <w:rPr>
          <w:rFonts w:ascii="Arial" w:hAnsi="Arial" w:cs="Arial"/>
          <w:sz w:val="20"/>
          <w:szCs w:val="20"/>
        </w:rPr>
        <w:t>восприниматься</w:t>
      </w:r>
      <w:proofErr w:type="gramEnd"/>
      <w:r>
        <w:rPr>
          <w:rFonts w:ascii="Arial" w:hAnsi="Arial" w:cs="Arial"/>
          <w:sz w:val="20"/>
          <w:szCs w:val="20"/>
        </w:rPr>
        <w:t xml:space="preserve"> как согласие принять взятку или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таких действий относятся, например:</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регулярное получение подарков, даже (если речь идет не о государственном гражданском служащем) стоимостью менее 3000 рублей;</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типовых случаях конфликтов интересов и порядке их урегулирования;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поведение, которое может быть </w:t>
      </w:r>
      <w:proofErr w:type="gramStart"/>
      <w:r>
        <w:rPr>
          <w:rFonts w:ascii="Arial" w:hAnsi="Arial" w:cs="Arial"/>
          <w:sz w:val="20"/>
          <w:szCs w:val="20"/>
        </w:rPr>
        <w:t>воспринято</w:t>
      </w:r>
      <w:proofErr w:type="gramEnd"/>
      <w:r>
        <w:rPr>
          <w:rFonts w:ascii="Arial" w:hAnsi="Arial" w:cs="Arial"/>
          <w:sz w:val="20"/>
          <w:szCs w:val="20"/>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88" w:history="1">
        <w:r>
          <w:rPr>
            <w:rFonts w:ascii="Arial" w:hAnsi="Arial" w:cs="Arial"/>
            <w:color w:val="0000FF"/>
            <w:sz w:val="20"/>
            <w:szCs w:val="20"/>
          </w:rPr>
          <w:t>подпункте 3 раздела 2</w:t>
        </w:r>
      </w:hyperlink>
      <w:r>
        <w:rPr>
          <w:rFonts w:ascii="Arial" w:hAnsi="Arial" w:cs="Arial"/>
          <w:sz w:val="20"/>
          <w:szCs w:val="20"/>
        </w:rPr>
        <w:t xml:space="preserve"> настоящего комплекса мер.</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rPr>
          <w:rFonts w:ascii="Arial" w:hAnsi="Arial" w:cs="Arial"/>
          <w:sz w:val="20"/>
          <w:szCs w:val="20"/>
        </w:rPr>
        <w:t>обсуждать</w:t>
      </w:r>
      <w:proofErr w:type="gramEnd"/>
      <w:r>
        <w:rPr>
          <w:rFonts w:ascii="Arial" w:hAnsi="Arial" w:cs="Arial"/>
          <w:sz w:val="20"/>
          <w:szCs w:val="20"/>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вопросам, которые необходимо регламентировать локальными правовыми актами, в частности следует отнести вопрос о </w:t>
      </w:r>
      <w:hyperlink r:id="rId47" w:history="1">
        <w:r>
          <w:rPr>
            <w:rFonts w:ascii="Arial" w:hAnsi="Arial" w:cs="Arial"/>
            <w:color w:val="0000FF"/>
            <w:sz w:val="20"/>
            <w:szCs w:val="20"/>
          </w:rPr>
          <w:t>порядке уведомления</w:t>
        </w:r>
      </w:hyperlink>
      <w:r>
        <w:rPr>
          <w:rFonts w:ascii="Arial" w:hAnsi="Arial" w:cs="Arial"/>
          <w:sz w:val="20"/>
          <w:szCs w:val="20"/>
        </w:rPr>
        <w:t xml:space="preserve"> представителя нанимателя (работодателя) о фактах склонения к коррупционным правонарушениям.</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необходимо, в частности: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закрепить требования о конфиденциальности информации о личности заявителя;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режим доступа к журналу входящей корреспонденции, содержащему данные, позволяющие идентифицировать личность заявителя;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число мер по реализации данного направления необходимо включить следующие.</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дача взятки должностному лицу наказывается лишением свободы;</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EA48BF" w:rsidRDefault="00EA48BF" w:rsidP="00EA48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48BF" w:rsidRDefault="00EA48BF" w:rsidP="00EA48BF">
      <w:pPr>
        <w:autoSpaceDE w:val="0"/>
        <w:autoSpaceDN w:val="0"/>
        <w:adjustRightInd w:val="0"/>
        <w:spacing w:after="0" w:line="240" w:lineRule="auto"/>
        <w:ind w:firstLine="540"/>
        <w:jc w:val="both"/>
        <w:rPr>
          <w:rFonts w:ascii="Arial" w:hAnsi="Arial" w:cs="Arial"/>
          <w:sz w:val="20"/>
          <w:szCs w:val="20"/>
        </w:rPr>
      </w:pPr>
    </w:p>
    <w:p w:rsidR="00EA48BF" w:rsidRDefault="00EA48BF" w:rsidP="00EA48BF">
      <w:pPr>
        <w:autoSpaceDE w:val="0"/>
        <w:autoSpaceDN w:val="0"/>
        <w:adjustRightInd w:val="0"/>
        <w:spacing w:after="0" w:line="240" w:lineRule="auto"/>
        <w:ind w:firstLine="540"/>
        <w:jc w:val="both"/>
        <w:rPr>
          <w:rFonts w:ascii="Arial" w:hAnsi="Arial" w:cs="Arial"/>
          <w:sz w:val="20"/>
          <w:szCs w:val="20"/>
        </w:rPr>
      </w:pPr>
    </w:p>
    <w:p w:rsidR="00F967EE" w:rsidRDefault="00F967EE">
      <w:bookmarkStart w:id="1" w:name="_GoBack"/>
      <w:bookmarkEnd w:id="1"/>
    </w:p>
    <w:sectPr w:rsidR="00F967EE" w:rsidSect="00261BE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BF"/>
    <w:rsid w:val="00EA48BF"/>
    <w:rsid w:val="00F9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BDE29E4EEC49DCA7F026B7235A103911046FDA0926E88EA9210B8ABF5A1AEC464671F289cCx8G" TargetMode="External"/><Relationship Id="rId18" Type="http://schemas.openxmlformats.org/officeDocument/2006/relationships/hyperlink" Target="consultantplus://offline/ref=B1BDE29E4EEC49DCA7F026B7235A103911046FDA0926E88EA9210B8ABF5A1AEC464671F285cCx0G" TargetMode="External"/><Relationship Id="rId26" Type="http://schemas.openxmlformats.org/officeDocument/2006/relationships/hyperlink" Target="consultantplus://offline/ref=B1BDE29E4EEC49DCA7F026B7235A103911046FDA0926E88EA9210B8ABF5A1AEC464671F780C0B481c9x4G" TargetMode="External"/><Relationship Id="rId39" Type="http://schemas.openxmlformats.org/officeDocument/2006/relationships/hyperlink" Target="consultantplus://offline/ref=B1BDE29E4EEC49DCA7F026B7235A1039120F68D90D24E88EA9210B8ABF5A1AEC464671F780C0B181c9x3G" TargetMode="External"/><Relationship Id="rId3" Type="http://schemas.openxmlformats.org/officeDocument/2006/relationships/settings" Target="settings.xml"/><Relationship Id="rId21" Type="http://schemas.openxmlformats.org/officeDocument/2006/relationships/hyperlink" Target="consultantplus://offline/ref=B1BDE29E4EEC49DCA7F026B7235A103911046FDA0926E88EA9210B8ABF5A1AEC464671F289cCx7G" TargetMode="External"/><Relationship Id="rId34" Type="http://schemas.openxmlformats.org/officeDocument/2006/relationships/hyperlink" Target="consultantplus://offline/ref=B1BDE29E4EEC49DCA7F026B7235A1039120F68D90D24E88EA9210B8ABF5A1AEC464671F780C0B180c9x4G" TargetMode="External"/><Relationship Id="rId42" Type="http://schemas.openxmlformats.org/officeDocument/2006/relationships/hyperlink" Target="consultantplus://offline/ref=B1BDE29E4EEC49DCA7F026B7235A103911046FDA0926E88EA9210B8ABF5A1AEC464671F289cCx8G" TargetMode="External"/><Relationship Id="rId47" Type="http://schemas.openxmlformats.org/officeDocument/2006/relationships/hyperlink" Target="consultantplus://offline/ref=B1BDE29E4EEC49DCA7F026B7235A1039110D61DA0B20E88EA9210B8ABF5A1AEC464671F780C0B18Ac9xDG" TargetMode="External"/><Relationship Id="rId7" Type="http://schemas.openxmlformats.org/officeDocument/2006/relationships/hyperlink" Target="consultantplus://offline/ref=B1BDE29E4EEC49DCA7F026B7235A1039120A6BD10826E88EA9210B8ABFc5xAG" TargetMode="External"/><Relationship Id="rId12" Type="http://schemas.openxmlformats.org/officeDocument/2006/relationships/hyperlink" Target="consultantplus://offline/ref=B1BDE29E4EEC49DCA7F026B7235A103911046FDA0926E88EA9210B8ABFc5xAG" TargetMode="External"/><Relationship Id="rId17" Type="http://schemas.openxmlformats.org/officeDocument/2006/relationships/hyperlink" Target="consultantplus://offline/ref=B1BDE29E4EEC49DCA7F026B7235A103911046FDA0926E88EA9210B8ABFc5xAG" TargetMode="External"/><Relationship Id="rId25" Type="http://schemas.openxmlformats.org/officeDocument/2006/relationships/hyperlink" Target="consultantplus://offline/ref=B1BDE29E4EEC49DCA7F026B7235A103911046FDA0926E88EA9210B8ABF5A1AEC464671F285cCx9G" TargetMode="External"/><Relationship Id="rId33" Type="http://schemas.openxmlformats.org/officeDocument/2006/relationships/hyperlink" Target="consultantplus://offline/ref=B1BDE29E4EEC49DCA7F026B7235A1039110D61DA0B20E88EA9210B8ABF5A1AEC464671F780C0B186c9x2G" TargetMode="External"/><Relationship Id="rId38" Type="http://schemas.openxmlformats.org/officeDocument/2006/relationships/hyperlink" Target="consultantplus://offline/ref=B1BDE29E4EEC49DCA7F026B7235A1039120F68D90D24E88EA9210B8ABF5A1AEC464671F780C0B180c9x0G" TargetMode="External"/><Relationship Id="rId46" Type="http://schemas.openxmlformats.org/officeDocument/2006/relationships/hyperlink" Target="consultantplus://offline/ref=B1BDE29E4EEC49DCA7F026B7235A1039120F68D90D24E88EA9210B8ABF5A1AEC464671F780C0B181c9x3G" TargetMode="External"/><Relationship Id="rId2" Type="http://schemas.microsoft.com/office/2007/relationships/stylesWithEffects" Target="stylesWithEffects.xml"/><Relationship Id="rId16" Type="http://schemas.openxmlformats.org/officeDocument/2006/relationships/hyperlink" Target="consultantplus://offline/ref=B1BDE29E4EEC49DCA7F026B7235A103911046FDA0926E88EA9210B8ABF5A1AEC464671F289cCx9G" TargetMode="External"/><Relationship Id="rId20" Type="http://schemas.openxmlformats.org/officeDocument/2006/relationships/hyperlink" Target="consultantplus://offline/ref=B1BDE29E4EEC49DCA7F026B7235A103911046FDA0926E88EA9210B8ABF5A1AEC464671F288cCx4G" TargetMode="External"/><Relationship Id="rId29" Type="http://schemas.openxmlformats.org/officeDocument/2006/relationships/hyperlink" Target="consultantplus://offline/ref=B1BDE29E4EEC49DCA7F026B7235A103911046FD8042EE88EA9210B8ABF5A1AEC464671F486C2cBx1G" TargetMode="External"/><Relationship Id="rId41" Type="http://schemas.openxmlformats.org/officeDocument/2006/relationships/hyperlink" Target="consultantplus://offline/ref=B1BDE29E4EEC49DCA7F026B7235A103911046FDA0926E88EA9210B8ABF5A1AEC464671F288cCx4G" TargetMode="External"/><Relationship Id="rId1" Type="http://schemas.openxmlformats.org/officeDocument/2006/relationships/styles" Target="styles.xml"/><Relationship Id="rId6" Type="http://schemas.openxmlformats.org/officeDocument/2006/relationships/hyperlink" Target="consultantplus://offline/ref=B1BDE29E4EEC49DCA7F023B8205A1039170A6EDE0670BF8CF874058FB70A52FC08037CF684C6cBx8G" TargetMode="External"/><Relationship Id="rId11" Type="http://schemas.openxmlformats.org/officeDocument/2006/relationships/hyperlink" Target="consultantplus://offline/ref=B1BDE29E4EEC49DCA7F026B7235A103911046FDA0926E88EA9210B8ABF5A1AEC464671F289cCx8G" TargetMode="External"/><Relationship Id="rId24" Type="http://schemas.openxmlformats.org/officeDocument/2006/relationships/hyperlink" Target="consultantplus://offline/ref=B1BDE29E4EEC49DCA7F026B7235A103911046FDA0926E88EA9210B8ABF5A1AEC464671F285cCx7G" TargetMode="External"/><Relationship Id="rId32" Type="http://schemas.openxmlformats.org/officeDocument/2006/relationships/hyperlink" Target="consultantplus://offline/ref=B1BDE29E4EEC49DCA7F023B8205A103914096ADA0670BF8CF87405c8xFG" TargetMode="External"/><Relationship Id="rId37" Type="http://schemas.openxmlformats.org/officeDocument/2006/relationships/hyperlink" Target="consultantplus://offline/ref=B1BDE29E4EEC49DCA7F026B7235A103911046FDA0926E88EA9210B8ABF5A1AEC464671F780C0B080c9x5G" TargetMode="External"/><Relationship Id="rId40" Type="http://schemas.openxmlformats.org/officeDocument/2006/relationships/hyperlink" Target="consultantplus://offline/ref=B1BDE29E4EEC49DCA7F026B7235A103911046FDA0926E88EA9210B8ABF5A1AEC464671F286cCx6G" TargetMode="External"/><Relationship Id="rId45" Type="http://schemas.openxmlformats.org/officeDocument/2006/relationships/hyperlink" Target="consultantplus://offline/ref=B1BDE29E4EEC49DCA7F026B7235A1039120F68D90D24E88EA9210B8ABF5A1AEC464671F780C0B180c9x0G" TargetMode="External"/><Relationship Id="rId5" Type="http://schemas.openxmlformats.org/officeDocument/2006/relationships/hyperlink" Target="consultantplus://offline/ref=B1BDE29E4EEC49DCA7F023B8205A103914096ADA0670BF8CF87405c8xFG" TargetMode="External"/><Relationship Id="rId15" Type="http://schemas.openxmlformats.org/officeDocument/2006/relationships/hyperlink" Target="consultantplus://offline/ref=B1BDE29E4EEC49DCA7F026B7235A103911046FDA0926E88EA9210B8ABF5A1AEC464671F380cCx9G" TargetMode="External"/><Relationship Id="rId23" Type="http://schemas.openxmlformats.org/officeDocument/2006/relationships/hyperlink" Target="consultantplus://offline/ref=B1BDE29E4EEC49DCA7F026B7235A103911046FDA0926E88EA9210B8ABF5A1AEC464671F286cCx6G" TargetMode="External"/><Relationship Id="rId28" Type="http://schemas.openxmlformats.org/officeDocument/2006/relationships/hyperlink" Target="consultantplus://offline/ref=B1BDE29E4EEC49DCA7F026B7235A1039120A6BD10826E88EA9210B8ABFc5xAG" TargetMode="External"/><Relationship Id="rId36" Type="http://schemas.openxmlformats.org/officeDocument/2006/relationships/hyperlink" Target="consultantplus://offline/ref=B1BDE29E4EEC49DCA7F026B7235A103911046FDA0926E88EA9210B8ABF5A1AEC464671F286cCx6G" TargetMode="External"/><Relationship Id="rId49" Type="http://schemas.openxmlformats.org/officeDocument/2006/relationships/theme" Target="theme/theme1.xml"/><Relationship Id="rId10" Type="http://schemas.openxmlformats.org/officeDocument/2006/relationships/hyperlink" Target="consultantplus://offline/ref=B1BDE29E4EEC49DCA7F026B7235A103911046FDA0926E88EA9210B8ABF5A1AEC464671F288cCx4G" TargetMode="External"/><Relationship Id="rId19" Type="http://schemas.openxmlformats.org/officeDocument/2006/relationships/hyperlink" Target="consultantplus://offline/ref=B1BDE29E4EEC49DCA7F026B7235A103911046FDA0926E88EA9210B8ABF5A1AEC464671F286cCx6G" TargetMode="External"/><Relationship Id="rId31" Type="http://schemas.openxmlformats.org/officeDocument/2006/relationships/hyperlink" Target="consultantplus://offline/ref=B1BDE29E4EEC49DCA7F026B7235A103911046FDA0926E88EA9210B8ABF5A1AEC464671F288cCx3G" TargetMode="External"/><Relationship Id="rId44" Type="http://schemas.openxmlformats.org/officeDocument/2006/relationships/hyperlink" Target="consultantplus://offline/ref=B1BDE29E4EEC49DCA7F026B7235A1039120F68D90D24E88EA9210B8ABF5A1AEC464671F780C0B180c9x4G" TargetMode="External"/><Relationship Id="rId4" Type="http://schemas.openxmlformats.org/officeDocument/2006/relationships/webSettings" Target="webSettings.xml"/><Relationship Id="rId9" Type="http://schemas.openxmlformats.org/officeDocument/2006/relationships/hyperlink" Target="consultantplus://offline/ref=B1BDE29E4EEC49DCA7F026B7235A103911046FDA0926E88EA9210B8ABF5A1AEC464671F288cCx3G" TargetMode="External"/><Relationship Id="rId14" Type="http://schemas.openxmlformats.org/officeDocument/2006/relationships/hyperlink" Target="consultantplus://offline/ref=B1BDE29E4EEC49DCA7F026B7235A103911046FDA0926E88EA9210B8ABF5A1AEC464671F380cCx9G" TargetMode="External"/><Relationship Id="rId22" Type="http://schemas.openxmlformats.org/officeDocument/2006/relationships/hyperlink" Target="consultantplus://offline/ref=B1BDE29E4EEC49DCA7F026B7235A103912096DDC082EE88EA9210B8ABF5A1AEC464671F780C0B187c9x3G" TargetMode="External"/><Relationship Id="rId27" Type="http://schemas.openxmlformats.org/officeDocument/2006/relationships/hyperlink" Target="consultantplus://offline/ref=B1BDE29E4EEC49DCA7F026B7235A103911046FD8042EE88EA9210B8ABFc5xAG" TargetMode="External"/><Relationship Id="rId30" Type="http://schemas.openxmlformats.org/officeDocument/2006/relationships/hyperlink" Target="consultantplus://offline/ref=B1BDE29E4EEC49DCA7F026B7235A103911046FD8042EE88EA9210B8ABF5A1AEC464671F486C3cBx1G" TargetMode="External"/><Relationship Id="rId35" Type="http://schemas.openxmlformats.org/officeDocument/2006/relationships/hyperlink" Target="consultantplus://offline/ref=B1BDE29E4EEC49DCA7F026B7235A103911046FD8042EE88EA9210B8ABF5A1AEC464671F486C2cBx1G" TargetMode="External"/><Relationship Id="rId43" Type="http://schemas.openxmlformats.org/officeDocument/2006/relationships/hyperlink" Target="consultantplus://offline/ref=B1BDE29E4EEC49DCA7F026B7235A103911046FD8042EE88EA9210B8ABF5A1AEC464671F486C2cBx1G" TargetMode="External"/><Relationship Id="rId48" Type="http://schemas.openxmlformats.org/officeDocument/2006/relationships/fontTable" Target="fontTable.xml"/><Relationship Id="rId8" Type="http://schemas.openxmlformats.org/officeDocument/2006/relationships/hyperlink" Target="consultantplus://offline/ref=B1BDE29E4EEC49DCA7F026B7235A103911046FDA0926E88EA9210B8ABFc5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5423</Words>
  <Characters>30915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10108001</dc:creator>
  <cp:lastModifiedBy>10108001</cp:lastModifiedBy>
  <cp:revision>1</cp:revision>
  <dcterms:created xsi:type="dcterms:W3CDTF">2018-01-18T06:49:00Z</dcterms:created>
  <dcterms:modified xsi:type="dcterms:W3CDTF">2018-01-18T06:50:00Z</dcterms:modified>
</cp:coreProperties>
</file>